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8F29" w14:textId="4B1970BF" w:rsidR="003C153E" w:rsidRPr="0020525C" w:rsidRDefault="003C153E" w:rsidP="009F67D1">
      <w:pPr>
        <w:spacing w:line="276" w:lineRule="auto"/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20525C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Flexible, efficient, reliable - Emparro20</w:t>
      </w:r>
      <w:r w:rsidR="002212C5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-</w:t>
      </w:r>
      <w:r w:rsidRPr="0020525C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Pro</w:t>
      </w:r>
    </w:p>
    <w:p w14:paraId="2DA379BA" w14:textId="23553CFE" w:rsidR="00F10517" w:rsidRPr="0020525C" w:rsidRDefault="003C153E" w:rsidP="006F11EC">
      <w:pPr>
        <w:spacing w:line="276" w:lineRule="auto"/>
        <w:rPr>
          <w:rFonts w:asciiTheme="minorHAnsi" w:hAnsiTheme="minorHAnsi" w:cstheme="minorBidi"/>
          <w:b/>
          <w:bCs/>
          <w:sz w:val="28"/>
          <w:szCs w:val="28"/>
          <w:lang w:val="en-US"/>
        </w:rPr>
      </w:pPr>
      <w:proofErr w:type="spellStart"/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>Murrelektronik</w:t>
      </w:r>
      <w:proofErr w:type="spellEnd"/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</w:t>
      </w:r>
      <w:r w:rsid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>will be presenting</w:t>
      </w:r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Emparro20</w:t>
      </w:r>
      <w:r w:rsidR="002212C5">
        <w:rPr>
          <w:rFonts w:asciiTheme="minorHAnsi" w:hAnsiTheme="minorHAnsi" w:cstheme="minorBidi"/>
          <w:b/>
          <w:bCs/>
          <w:sz w:val="28"/>
          <w:szCs w:val="28"/>
          <w:lang w:val="en-US"/>
        </w:rPr>
        <w:t>-</w:t>
      </w:r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>Pro</w:t>
      </w:r>
      <w:r w:rsid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–</w:t>
      </w:r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a</w:t>
      </w:r>
      <w:r w:rsid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>n IP20 rated</w:t>
      </w:r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switch</w:t>
      </w:r>
      <w:r w:rsidR="0020525C"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 </w:t>
      </w:r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mode power supply with </w:t>
      </w:r>
      <w:r w:rsid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 xml:space="preserve">an </w:t>
      </w:r>
      <w:r w:rsidRPr="0020525C">
        <w:rPr>
          <w:rFonts w:asciiTheme="minorHAnsi" w:hAnsiTheme="minorHAnsi" w:cstheme="minorBidi"/>
          <w:b/>
          <w:bCs/>
          <w:sz w:val="28"/>
          <w:szCs w:val="28"/>
          <w:lang w:val="en-US"/>
        </w:rPr>
        <w:t>IO-Link option.</w:t>
      </w:r>
    </w:p>
    <w:p w14:paraId="417CC3BA" w14:textId="77777777" w:rsidR="003C153E" w:rsidRPr="0020525C" w:rsidRDefault="003C153E" w:rsidP="006F11EC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75DC295B" w14:textId="6F246EFB" w:rsidR="00522CB9" w:rsidRPr="0020525C" w:rsidRDefault="003C153E" w:rsidP="00522CB9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525C">
        <w:rPr>
          <w:rFonts w:asciiTheme="minorHAnsi" w:hAnsiTheme="minorHAnsi" w:cstheme="minorBidi"/>
          <w:color w:val="000000" w:themeColor="text1"/>
          <w:lang w:val="en-US"/>
        </w:rPr>
        <w:t>The Emparro20</w:t>
      </w:r>
      <w:r w:rsidR="002212C5">
        <w:rPr>
          <w:rFonts w:asciiTheme="minorHAnsi" w:hAnsiTheme="minorHAnsi" w:cstheme="minorBidi"/>
          <w:color w:val="000000" w:themeColor="text1"/>
          <w:lang w:val="en-US"/>
        </w:rPr>
        <w:t>-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Pro switch-mode power supply, </w:t>
      </w:r>
      <w:r w:rsidR="0020525C">
        <w:rPr>
          <w:rFonts w:asciiTheme="minorHAnsi" w:hAnsiTheme="minorHAnsi" w:cstheme="minorBidi"/>
          <w:color w:val="000000" w:themeColor="text1"/>
          <w:lang w:val="en-US"/>
        </w:rPr>
        <w:t xml:space="preserve">developed in-house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by </w:t>
      </w:r>
      <w:proofErr w:type="spellStart"/>
      <w:r w:rsidRPr="0020525C">
        <w:rPr>
          <w:rFonts w:asciiTheme="minorHAnsi" w:hAnsiTheme="minorHAnsi" w:cstheme="minorBidi"/>
          <w:color w:val="000000" w:themeColor="text1"/>
          <w:lang w:val="en-US"/>
        </w:rPr>
        <w:t>Murrelektronik</w:t>
      </w:r>
      <w:proofErr w:type="spellEnd"/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, can be equipped with an IO-Link adapter, 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sold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separately 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to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allow users remote access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 xml:space="preserve">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to 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 xml:space="preserve">perform tasks like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set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ting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the output voltage, </w:t>
      </w:r>
      <w:r w:rsidR="00362EF9" w:rsidRPr="0020525C">
        <w:rPr>
          <w:rFonts w:asciiTheme="minorHAnsi" w:hAnsiTheme="minorHAnsi" w:cstheme="minorBidi"/>
          <w:color w:val="000000" w:themeColor="text1"/>
          <w:lang w:val="en-US"/>
        </w:rPr>
        <w:t>lock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ing</w:t>
      </w:r>
      <w:r w:rsidR="00362EF9" w:rsidRPr="0020525C">
        <w:rPr>
          <w:rFonts w:asciiTheme="minorHAnsi" w:hAnsiTheme="minorHAnsi" w:cstheme="minorBidi"/>
          <w:color w:val="000000" w:themeColor="text1"/>
          <w:lang w:val="en-US"/>
        </w:rPr>
        <w:t xml:space="preserve"> the controls to prevent unauthorized adjustment of the output voltage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 xml:space="preserve">, and running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diagno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stics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.</w:t>
      </w:r>
    </w:p>
    <w:p w14:paraId="3BD327A3" w14:textId="77777777" w:rsidR="00522CB9" w:rsidRPr="0020525C" w:rsidRDefault="00522CB9" w:rsidP="002F271F">
      <w:pPr>
        <w:spacing w:line="276" w:lineRule="auto"/>
        <w:rPr>
          <w:rFonts w:asciiTheme="minorHAnsi" w:hAnsiTheme="minorHAnsi" w:cstheme="minorBidi"/>
          <w:lang w:val="en-US"/>
        </w:rPr>
      </w:pPr>
    </w:p>
    <w:p w14:paraId="69503CD4" w14:textId="3AA2CE74" w:rsidR="00DF2C58" w:rsidRPr="0020525C" w:rsidRDefault="00946835" w:rsidP="00946835">
      <w:pPr>
        <w:spacing w:line="276" w:lineRule="auto"/>
        <w:rPr>
          <w:rFonts w:asciiTheme="minorHAnsi" w:hAnsiTheme="minorHAnsi" w:cstheme="minorBidi"/>
          <w:lang w:val="en-US"/>
        </w:rPr>
      </w:pPr>
      <w:r w:rsidRPr="0020525C">
        <w:rPr>
          <w:rFonts w:asciiTheme="minorHAnsi" w:hAnsiTheme="minorHAnsi" w:cstheme="minorBidi"/>
          <w:lang w:val="en-US"/>
        </w:rPr>
        <w:t>With dimensions of 50 x 123 x 138 m</w:t>
      </w:r>
      <w:r w:rsidR="00362EF9">
        <w:rPr>
          <w:rFonts w:asciiTheme="minorHAnsi" w:hAnsiTheme="minorHAnsi" w:cstheme="minorBidi"/>
          <w:lang w:val="en-US"/>
        </w:rPr>
        <w:t>m</w:t>
      </w:r>
      <w:r w:rsidRPr="0020525C">
        <w:rPr>
          <w:rFonts w:asciiTheme="minorHAnsi" w:hAnsiTheme="minorHAnsi" w:cstheme="minorBidi"/>
          <w:lang w:val="en-US"/>
        </w:rPr>
        <w:t>, Emparro20</w:t>
      </w:r>
      <w:r w:rsidR="002212C5">
        <w:rPr>
          <w:rFonts w:asciiTheme="minorHAnsi" w:hAnsiTheme="minorHAnsi" w:cstheme="minorBidi"/>
          <w:lang w:val="en-US"/>
        </w:rPr>
        <w:t>-</w:t>
      </w:r>
      <w:r w:rsidRPr="0020525C">
        <w:rPr>
          <w:rFonts w:asciiTheme="minorHAnsi" w:hAnsiTheme="minorHAnsi" w:cstheme="minorBidi"/>
          <w:lang w:val="en-US"/>
        </w:rPr>
        <w:t>Pro is more than 40</w:t>
      </w:r>
      <w:r w:rsidR="00362EF9">
        <w:rPr>
          <w:rFonts w:asciiTheme="minorHAnsi" w:hAnsiTheme="minorHAnsi" w:cstheme="minorBidi"/>
          <w:lang w:val="en-US"/>
        </w:rPr>
        <w:t>%</w:t>
      </w:r>
      <w:r w:rsidRPr="0020525C">
        <w:rPr>
          <w:rFonts w:asciiTheme="minorHAnsi" w:hAnsiTheme="minorHAnsi" w:cstheme="minorBidi"/>
          <w:lang w:val="en-US"/>
        </w:rPr>
        <w:t xml:space="preserve"> narrower and, overall, significantly smaller and more space-saving than </w:t>
      </w:r>
      <w:r w:rsidR="0020525C">
        <w:rPr>
          <w:rFonts w:asciiTheme="minorHAnsi" w:hAnsiTheme="minorHAnsi" w:cstheme="minorBidi"/>
          <w:lang w:val="en-US"/>
        </w:rPr>
        <w:t>its</w:t>
      </w:r>
      <w:r w:rsidRPr="0020525C">
        <w:rPr>
          <w:rFonts w:asciiTheme="minorHAnsi" w:hAnsiTheme="minorHAnsi" w:cstheme="minorBidi"/>
          <w:lang w:val="en-US"/>
        </w:rPr>
        <w:t xml:space="preserve"> predecessor. The switch-mode power supply can </w:t>
      </w:r>
      <w:r w:rsidR="00362EF9">
        <w:rPr>
          <w:rFonts w:asciiTheme="minorHAnsi" w:hAnsiTheme="minorHAnsi" w:cstheme="minorBidi"/>
          <w:lang w:val="en-US"/>
        </w:rPr>
        <w:t>either be DIN rail or screw mounted</w:t>
      </w:r>
      <w:r w:rsidRPr="0020525C">
        <w:rPr>
          <w:rFonts w:asciiTheme="minorHAnsi" w:hAnsiTheme="minorHAnsi" w:cstheme="minorBidi"/>
          <w:lang w:val="en-US"/>
        </w:rPr>
        <w:t xml:space="preserve">. </w:t>
      </w:r>
      <w:r w:rsidR="00362EF9">
        <w:rPr>
          <w:rFonts w:asciiTheme="minorHAnsi" w:hAnsiTheme="minorHAnsi" w:cstheme="minorBidi"/>
          <w:lang w:val="en-US"/>
        </w:rPr>
        <w:t xml:space="preserve">The tool free DIN rail mounting option </w:t>
      </w:r>
      <w:r w:rsidRPr="0020525C">
        <w:rPr>
          <w:rFonts w:asciiTheme="minorHAnsi" w:hAnsiTheme="minorHAnsi" w:cstheme="minorBidi"/>
          <w:lang w:val="en-US"/>
        </w:rPr>
        <w:t xml:space="preserve">simplifies installation at the customer's site saving </w:t>
      </w:r>
      <w:r w:rsidR="00362EF9">
        <w:rPr>
          <w:rFonts w:asciiTheme="minorHAnsi" w:hAnsiTheme="minorHAnsi" w:cstheme="minorBidi"/>
          <w:lang w:val="en-US"/>
        </w:rPr>
        <w:t xml:space="preserve">both </w:t>
      </w:r>
      <w:r w:rsidRPr="0020525C">
        <w:rPr>
          <w:rFonts w:asciiTheme="minorHAnsi" w:hAnsiTheme="minorHAnsi" w:cstheme="minorBidi"/>
          <w:lang w:val="en-US"/>
        </w:rPr>
        <w:t xml:space="preserve">time and effort. </w:t>
      </w:r>
    </w:p>
    <w:p w14:paraId="215E0AB0" w14:textId="77777777" w:rsidR="00946835" w:rsidRPr="0020525C" w:rsidRDefault="00946835" w:rsidP="00946835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6C868F76" w14:textId="5F977ED4" w:rsidR="00386217" w:rsidRPr="0020525C" w:rsidRDefault="00946835" w:rsidP="002F271F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Several devices can be operated via the parallel mode. 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Potentiometers are a thing of the past with Emparro20</w:t>
      </w:r>
      <w:r w:rsidR="002212C5">
        <w:rPr>
          <w:rFonts w:asciiTheme="minorHAnsi" w:hAnsiTheme="minorHAnsi" w:cstheme="minorBidi"/>
          <w:color w:val="000000" w:themeColor="text1"/>
          <w:lang w:val="en-US"/>
        </w:rPr>
        <w:t>-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 xml:space="preserve">Pro as voltage is now set using keys.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The </w:t>
      </w:r>
      <w:r w:rsidR="00362EF9" w:rsidRPr="0020525C">
        <w:rPr>
          <w:rFonts w:asciiTheme="minorHAnsi" w:hAnsiTheme="minorHAnsi" w:cstheme="minorBidi"/>
          <w:color w:val="000000" w:themeColor="text1"/>
          <w:lang w:val="en-US"/>
        </w:rPr>
        <w:t xml:space="preserve">22 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-</w:t>
      </w:r>
      <w:r w:rsidR="00362EF9" w:rsidRPr="0020525C">
        <w:rPr>
          <w:rFonts w:asciiTheme="minorHAnsi" w:hAnsiTheme="minorHAnsi" w:cstheme="minorBidi"/>
          <w:color w:val="000000" w:themeColor="text1"/>
          <w:lang w:val="en-US"/>
        </w:rPr>
        <w:t xml:space="preserve"> 28V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 xml:space="preserve"> </w:t>
      </w:r>
      <w:r w:rsidR="00362EF9" w:rsidRPr="0020525C">
        <w:rPr>
          <w:rFonts w:asciiTheme="minorHAnsi" w:hAnsiTheme="minorHAnsi" w:cstheme="minorBidi"/>
          <w:color w:val="000000" w:themeColor="text1"/>
          <w:lang w:val="en-US"/>
        </w:rPr>
        <w:t xml:space="preserve">DC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output voltage can be adjusted using the + and - keys. The keys can be locked via IO-Link or a key combination on the device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 xml:space="preserve">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prevent</w:t>
      </w:r>
      <w:r w:rsidR="00362EF9">
        <w:rPr>
          <w:rFonts w:asciiTheme="minorHAnsi" w:hAnsiTheme="minorHAnsi" w:cstheme="minorBidi"/>
          <w:color w:val="000000" w:themeColor="text1"/>
          <w:lang w:val="en-US"/>
        </w:rPr>
        <w:t>ing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unwanted </w:t>
      </w:r>
      <w:r w:rsidR="00362EF9" w:rsidRPr="0020525C">
        <w:rPr>
          <w:rFonts w:asciiTheme="minorHAnsi" w:hAnsiTheme="minorHAnsi" w:cstheme="minorBidi"/>
          <w:color w:val="000000" w:themeColor="text1"/>
          <w:lang w:val="en-US"/>
        </w:rPr>
        <w:t xml:space="preserve">output voltage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adjustment.</w:t>
      </w:r>
    </w:p>
    <w:p w14:paraId="65CC8120" w14:textId="77777777" w:rsidR="00946835" w:rsidRPr="0020525C" w:rsidRDefault="00946835" w:rsidP="002F271F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76B88D3A" w14:textId="2131F874" w:rsidR="00C36E38" w:rsidRPr="00383A18" w:rsidRDefault="00946835" w:rsidP="00386217">
      <w:pPr>
        <w:spacing w:line="276" w:lineRule="auto"/>
        <w:rPr>
          <w:lang w:val="en-US"/>
        </w:rPr>
      </w:pPr>
      <w:r w:rsidRPr="0020525C">
        <w:rPr>
          <w:lang w:val="en-US"/>
        </w:rPr>
        <w:t>Emparro20</w:t>
      </w:r>
      <w:r w:rsidR="002212C5">
        <w:rPr>
          <w:lang w:val="en-US"/>
        </w:rPr>
        <w:t>-</w:t>
      </w:r>
      <w:r w:rsidRPr="0020525C">
        <w:rPr>
          <w:lang w:val="en-US"/>
        </w:rPr>
        <w:t>Pro has a</w:t>
      </w:r>
      <w:r w:rsidR="0020525C">
        <w:rPr>
          <w:lang w:val="en-US"/>
        </w:rPr>
        <w:t xml:space="preserve"> </w:t>
      </w:r>
      <w:r w:rsidR="00362EF9">
        <w:rPr>
          <w:lang w:val="en-US"/>
        </w:rPr>
        <w:t>≥</w:t>
      </w:r>
      <w:r w:rsidR="0020525C">
        <w:rPr>
          <w:lang w:val="en-US"/>
        </w:rPr>
        <w:t>95%</w:t>
      </w:r>
      <w:r w:rsidRPr="0020525C">
        <w:rPr>
          <w:lang w:val="en-US"/>
        </w:rPr>
        <w:t xml:space="preserve"> efficiency </w:t>
      </w:r>
      <w:r w:rsidR="0020525C">
        <w:rPr>
          <w:lang w:val="en-US"/>
        </w:rPr>
        <w:t>rating</w:t>
      </w:r>
      <w:r w:rsidR="00383A18">
        <w:rPr>
          <w:lang w:val="en-US"/>
        </w:rPr>
        <w:t xml:space="preserve"> which offers a range of savings opportunities</w:t>
      </w:r>
      <w:r w:rsidRPr="0020525C">
        <w:rPr>
          <w:lang w:val="en-US"/>
        </w:rPr>
        <w:t xml:space="preserve">. </w:t>
      </w:r>
      <w:r w:rsidR="00383A18">
        <w:rPr>
          <w:lang w:val="en-US"/>
        </w:rPr>
        <w:t>O</w:t>
      </w:r>
      <w:r w:rsidRPr="0020525C">
        <w:rPr>
          <w:lang w:val="en-US"/>
        </w:rPr>
        <w:t xml:space="preserve">perating costs </w:t>
      </w:r>
      <w:r w:rsidR="00383A18">
        <w:rPr>
          <w:lang w:val="en-US"/>
        </w:rPr>
        <w:t xml:space="preserve">are kept </w:t>
      </w:r>
      <w:r w:rsidRPr="0020525C">
        <w:rPr>
          <w:lang w:val="en-US"/>
        </w:rPr>
        <w:t xml:space="preserve">to a minimum. </w:t>
      </w:r>
      <w:r w:rsidR="00362EF9">
        <w:rPr>
          <w:lang w:val="en-US"/>
        </w:rPr>
        <w:t>Plus</w:t>
      </w:r>
      <w:r w:rsidRPr="0020525C">
        <w:rPr>
          <w:lang w:val="en-US"/>
        </w:rPr>
        <w:t xml:space="preserve">, </w:t>
      </w:r>
      <w:r w:rsidR="00362EF9">
        <w:rPr>
          <w:lang w:val="en-US"/>
        </w:rPr>
        <w:t xml:space="preserve">the </w:t>
      </w:r>
      <w:r w:rsidRPr="0020525C">
        <w:rPr>
          <w:lang w:val="en-US"/>
        </w:rPr>
        <w:t>control cabinet</w:t>
      </w:r>
      <w:r w:rsidR="00362EF9">
        <w:rPr>
          <w:lang w:val="en-US"/>
        </w:rPr>
        <w:t xml:space="preserve"> stays cooler</w:t>
      </w:r>
      <w:r w:rsidRPr="0020525C">
        <w:rPr>
          <w:lang w:val="en-US"/>
        </w:rPr>
        <w:t xml:space="preserve"> mean</w:t>
      </w:r>
      <w:r w:rsidR="00362EF9">
        <w:rPr>
          <w:lang w:val="en-US"/>
        </w:rPr>
        <w:t>ing</w:t>
      </w:r>
      <w:r w:rsidRPr="0020525C">
        <w:rPr>
          <w:lang w:val="en-US"/>
        </w:rPr>
        <w:t xml:space="preserve"> that </w:t>
      </w:r>
      <w:r w:rsidR="00362EF9" w:rsidRPr="0020525C">
        <w:rPr>
          <w:lang w:val="en-US"/>
        </w:rPr>
        <w:t xml:space="preserve">control cabinet </w:t>
      </w:r>
      <w:r w:rsidRPr="0020525C">
        <w:rPr>
          <w:lang w:val="en-US"/>
        </w:rPr>
        <w:t xml:space="preserve">air conditioning can be reduced in some cases. The service life is </w:t>
      </w:r>
      <w:r w:rsidR="00383A18" w:rsidRPr="0020525C">
        <w:rPr>
          <w:lang w:val="en-US"/>
        </w:rPr>
        <w:t>increased,</w:t>
      </w:r>
      <w:r w:rsidRPr="0020525C">
        <w:rPr>
          <w:lang w:val="en-US"/>
        </w:rPr>
        <w:t xml:space="preserve"> and reliability is enhanced. </w:t>
      </w:r>
      <w:r w:rsidR="00383A18">
        <w:rPr>
          <w:lang w:val="en-US"/>
        </w:rPr>
        <w:t>Finally, t</w:t>
      </w:r>
      <w:r w:rsidRPr="0020525C">
        <w:rPr>
          <w:lang w:val="en-US"/>
        </w:rPr>
        <w:t>hanks to overvoltage category III, Emparro20</w:t>
      </w:r>
      <w:r w:rsidR="002212C5">
        <w:rPr>
          <w:lang w:val="en-US"/>
        </w:rPr>
        <w:t>-</w:t>
      </w:r>
      <w:r w:rsidRPr="0020525C">
        <w:rPr>
          <w:lang w:val="en-US"/>
        </w:rPr>
        <w:t xml:space="preserve">Pro is insensitive to </w:t>
      </w:r>
      <w:proofErr w:type="spellStart"/>
      <w:r w:rsidRPr="0020525C">
        <w:rPr>
          <w:lang w:val="en-US"/>
        </w:rPr>
        <w:t>overvoltages</w:t>
      </w:r>
      <w:proofErr w:type="spellEnd"/>
      <w:r w:rsidRPr="0020525C">
        <w:rPr>
          <w:lang w:val="en-US"/>
        </w:rPr>
        <w:t>.</w:t>
      </w:r>
      <w:r w:rsidRPr="0020525C">
        <w:rPr>
          <w:lang w:val="en-US"/>
        </w:rPr>
        <w:br/>
      </w:r>
      <w:r w:rsidRPr="0020525C">
        <w:rPr>
          <w:lang w:val="en-US"/>
        </w:rPr>
        <w:br/>
      </w:r>
      <w:r w:rsidR="00434E37" w:rsidRPr="0020525C">
        <w:rPr>
          <w:lang w:val="en-US"/>
        </w:rPr>
        <w:t xml:space="preserve">Users can </w:t>
      </w:r>
      <w:r w:rsidR="00383A18">
        <w:rPr>
          <w:lang w:val="en-US"/>
        </w:rPr>
        <w:t xml:space="preserve">always </w:t>
      </w:r>
      <w:r w:rsidR="00434E37" w:rsidRPr="0020525C">
        <w:rPr>
          <w:lang w:val="en-US"/>
        </w:rPr>
        <w:t>keep an eye on the Emparro20</w:t>
      </w:r>
      <w:r w:rsidR="002212C5">
        <w:rPr>
          <w:lang w:val="en-US"/>
        </w:rPr>
        <w:t>-</w:t>
      </w:r>
      <w:r w:rsidR="00434E37" w:rsidRPr="0020525C">
        <w:rPr>
          <w:lang w:val="en-US"/>
        </w:rPr>
        <w:t>Pro</w:t>
      </w:r>
      <w:r w:rsidR="00383A18">
        <w:rPr>
          <w:lang w:val="en-US"/>
        </w:rPr>
        <w:t>’s lifecycle</w:t>
      </w:r>
      <w:r w:rsidR="00434E37" w:rsidRPr="0020525C">
        <w:rPr>
          <w:lang w:val="en-US"/>
        </w:rPr>
        <w:t xml:space="preserve"> via preventive diagnostics. Th</w:t>
      </w:r>
      <w:r w:rsidR="00383A18">
        <w:rPr>
          <w:lang w:val="en-US"/>
        </w:rPr>
        <w:t>is</w:t>
      </w:r>
      <w:r w:rsidR="00434E37" w:rsidRPr="0020525C">
        <w:rPr>
          <w:lang w:val="en-US"/>
        </w:rPr>
        <w:t xml:space="preserve"> function indicates when the switch-mode power supply is approaching the end of its product life cycle</w:t>
      </w:r>
      <w:r w:rsidR="00383A18">
        <w:rPr>
          <w:lang w:val="en-US"/>
        </w:rPr>
        <w:t xml:space="preserve"> by tracking v</w:t>
      </w:r>
      <w:r w:rsidR="00434E37" w:rsidRPr="0020525C">
        <w:rPr>
          <w:lang w:val="en-US"/>
        </w:rPr>
        <w:t xml:space="preserve">arious parameters </w:t>
      </w:r>
      <w:r w:rsidR="00383A18">
        <w:rPr>
          <w:lang w:val="en-US"/>
        </w:rPr>
        <w:t>including</w:t>
      </w:r>
      <w:r w:rsidR="00434E37" w:rsidRPr="0020525C">
        <w:rPr>
          <w:lang w:val="en-US"/>
        </w:rPr>
        <w:t xml:space="preserve"> the </w:t>
      </w:r>
      <w:r w:rsidR="00383A18">
        <w:rPr>
          <w:lang w:val="en-US"/>
        </w:rPr>
        <w:t xml:space="preserve">power supply’s internal temperature, </w:t>
      </w:r>
      <w:r w:rsidR="00434E37" w:rsidRPr="0020525C">
        <w:rPr>
          <w:lang w:val="en-US"/>
        </w:rPr>
        <w:t>switch-on processes and a permanent overload of more than 120</w:t>
      </w:r>
      <w:r w:rsidR="00383A18">
        <w:rPr>
          <w:lang w:val="en-US"/>
        </w:rPr>
        <w:t>%</w:t>
      </w:r>
      <w:r w:rsidR="00434E37" w:rsidRPr="0020525C">
        <w:rPr>
          <w:lang w:val="en-US"/>
        </w:rPr>
        <w:t xml:space="preserve">. When the statistically calculated service life is reached, this is signaled via a potential-free contact. The power supply </w:t>
      </w:r>
      <w:r w:rsidR="00383A18">
        <w:rPr>
          <w:lang w:val="en-US"/>
        </w:rPr>
        <w:t xml:space="preserve">will </w:t>
      </w:r>
      <w:r w:rsidR="00434E37" w:rsidRPr="0020525C">
        <w:rPr>
          <w:lang w:val="en-US"/>
        </w:rPr>
        <w:t xml:space="preserve">continue to function </w:t>
      </w:r>
      <w:r w:rsidR="00383A18">
        <w:rPr>
          <w:lang w:val="en-US"/>
        </w:rPr>
        <w:t>normally at this point</w:t>
      </w:r>
      <w:r w:rsidR="00434E37" w:rsidRPr="0020525C">
        <w:rPr>
          <w:lang w:val="en-US"/>
        </w:rPr>
        <w:t xml:space="preserve">, but the </w:t>
      </w:r>
      <w:r w:rsidR="00383A18">
        <w:rPr>
          <w:lang w:val="en-US"/>
        </w:rPr>
        <w:t xml:space="preserve">failure </w:t>
      </w:r>
      <w:r w:rsidR="00434E37" w:rsidRPr="0020525C">
        <w:rPr>
          <w:lang w:val="en-US"/>
        </w:rPr>
        <w:t>risk increases</w:t>
      </w:r>
      <w:r w:rsidR="00383A18">
        <w:rPr>
          <w:lang w:val="en-US"/>
        </w:rPr>
        <w:t xml:space="preserve"> therefore maintenance should be made aware of the state</w:t>
      </w:r>
      <w:r w:rsidR="00434E37" w:rsidRPr="0020525C">
        <w:rPr>
          <w:lang w:val="en-US"/>
        </w:rPr>
        <w:t xml:space="preserve">. </w:t>
      </w:r>
      <w:r w:rsidR="00383A18">
        <w:rPr>
          <w:lang w:val="en-US"/>
        </w:rPr>
        <w:t xml:space="preserve">This way </w:t>
      </w:r>
      <w:r w:rsidR="00434E37" w:rsidRPr="0020525C">
        <w:rPr>
          <w:lang w:val="en-US"/>
        </w:rPr>
        <w:t>downtimes can be avoided and machine availability and productivity can be increased.</w:t>
      </w:r>
      <w:r w:rsidR="00434E37" w:rsidRPr="0020525C">
        <w:rPr>
          <w:lang w:val="en-US"/>
        </w:rPr>
        <w:br/>
      </w:r>
      <w:r w:rsidR="00434E37" w:rsidRPr="0020525C">
        <w:rPr>
          <w:lang w:val="en-US"/>
        </w:rPr>
        <w:br/>
      </w:r>
      <w:r w:rsidR="00B83479" w:rsidRPr="0020525C">
        <w:rPr>
          <w:rFonts w:asciiTheme="minorHAnsi" w:hAnsiTheme="minorHAnsi" w:cstheme="minorBidi"/>
          <w:color w:val="000000" w:themeColor="text1"/>
          <w:lang w:val="en-US"/>
        </w:rPr>
        <w:lastRenderedPageBreak/>
        <w:t>With the Power Boost function, Emparro20</w:t>
      </w:r>
      <w:r w:rsidR="002212C5">
        <w:rPr>
          <w:rFonts w:asciiTheme="minorHAnsi" w:hAnsiTheme="minorHAnsi" w:cstheme="minorBidi"/>
          <w:color w:val="000000" w:themeColor="text1"/>
          <w:lang w:val="en-US"/>
        </w:rPr>
        <w:t>-</w:t>
      </w:r>
      <w:r w:rsidR="00B83479" w:rsidRPr="0020525C">
        <w:rPr>
          <w:rFonts w:asciiTheme="minorHAnsi" w:hAnsiTheme="minorHAnsi" w:cstheme="minorBidi"/>
          <w:color w:val="000000" w:themeColor="text1"/>
          <w:lang w:val="en-US"/>
        </w:rPr>
        <w:t>Pro supplies 150</w:t>
      </w:r>
      <w:r w:rsidR="00383A18">
        <w:rPr>
          <w:rFonts w:asciiTheme="minorHAnsi" w:hAnsiTheme="minorHAnsi" w:cstheme="minorBidi"/>
          <w:color w:val="000000" w:themeColor="text1"/>
          <w:lang w:val="en-US"/>
        </w:rPr>
        <w:t xml:space="preserve"> % power</w:t>
      </w:r>
      <w:r w:rsidR="00B83479" w:rsidRPr="0020525C">
        <w:rPr>
          <w:rFonts w:asciiTheme="minorHAnsi" w:hAnsiTheme="minorHAnsi" w:cstheme="minorBidi"/>
          <w:color w:val="000000" w:themeColor="text1"/>
          <w:lang w:val="en-US"/>
        </w:rPr>
        <w:t xml:space="preserve"> (30 A for the 20 A power supply) for five seconds. If the power supply is utilized to more than 90</w:t>
      </w:r>
      <w:r w:rsidR="00383A18">
        <w:rPr>
          <w:rFonts w:asciiTheme="minorHAnsi" w:hAnsiTheme="minorHAnsi" w:cstheme="minorBidi"/>
          <w:color w:val="000000" w:themeColor="text1"/>
          <w:lang w:val="en-US"/>
        </w:rPr>
        <w:t>%</w:t>
      </w:r>
      <w:r w:rsidR="00B83479" w:rsidRPr="0020525C">
        <w:rPr>
          <w:rFonts w:asciiTheme="minorHAnsi" w:hAnsiTheme="minorHAnsi" w:cstheme="minorBidi"/>
          <w:color w:val="000000" w:themeColor="text1"/>
          <w:lang w:val="en-US"/>
        </w:rPr>
        <w:t>, this is signaled by the flashing "OK/ALARM" LED.</w:t>
      </w:r>
    </w:p>
    <w:p w14:paraId="1AA6275F" w14:textId="7501FDFE" w:rsidR="00605628" w:rsidRPr="0020525C" w:rsidRDefault="00605628" w:rsidP="00386217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68574F4A" w14:textId="737C1990" w:rsidR="004D524A" w:rsidRPr="0020525C" w:rsidRDefault="00B83479" w:rsidP="00605628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With the Standard and Advanced models, </w:t>
      </w:r>
      <w:proofErr w:type="spellStart"/>
      <w:r w:rsidRPr="0020525C">
        <w:rPr>
          <w:rFonts w:asciiTheme="minorHAnsi" w:hAnsiTheme="minorHAnsi" w:cstheme="minorBidi"/>
          <w:color w:val="000000" w:themeColor="text1"/>
          <w:lang w:val="en-US"/>
        </w:rPr>
        <w:t>Murrelektronik</w:t>
      </w:r>
      <w:proofErr w:type="spellEnd"/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will offer additional products in the Emparro20 family in the future</w:t>
      </w:r>
      <w:r w:rsidR="00383A18">
        <w:rPr>
          <w:rFonts w:asciiTheme="minorHAnsi" w:hAnsiTheme="minorHAnsi" w:cstheme="minorBidi"/>
          <w:color w:val="000000" w:themeColor="text1"/>
          <w:lang w:val="en-US"/>
        </w:rPr>
        <w:t xml:space="preserve">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allow</w:t>
      </w:r>
      <w:r w:rsidR="00383A18">
        <w:rPr>
          <w:rFonts w:asciiTheme="minorHAnsi" w:hAnsiTheme="minorHAnsi" w:cstheme="minorBidi"/>
          <w:color w:val="000000" w:themeColor="text1"/>
          <w:lang w:val="en-US"/>
        </w:rPr>
        <w:t>ing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customers to select the right power supply for their application.</w:t>
      </w:r>
    </w:p>
    <w:p w14:paraId="2F3D46AD" w14:textId="77777777" w:rsidR="00B83479" w:rsidRPr="0020525C" w:rsidRDefault="00B83479" w:rsidP="00605628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</w:p>
    <w:p w14:paraId="3C699994" w14:textId="549E4B89" w:rsidR="00965496" w:rsidRPr="0020525C" w:rsidRDefault="00B83479" w:rsidP="00965496">
      <w:pPr>
        <w:spacing w:line="276" w:lineRule="auto"/>
        <w:rPr>
          <w:rFonts w:asciiTheme="minorHAnsi" w:hAnsiTheme="minorHAnsi" w:cstheme="minorBidi"/>
          <w:color w:val="000000" w:themeColor="text1"/>
          <w:lang w:val="en-US"/>
        </w:rPr>
      </w:pPr>
      <w:proofErr w:type="spellStart"/>
      <w:r w:rsidRPr="0020525C">
        <w:rPr>
          <w:rFonts w:asciiTheme="minorHAnsi" w:hAnsiTheme="minorHAnsi" w:cstheme="minorBidi"/>
          <w:color w:val="000000" w:themeColor="text1"/>
          <w:lang w:val="en-US"/>
        </w:rPr>
        <w:t>Murrelektronik</w:t>
      </w:r>
      <w:proofErr w:type="spellEnd"/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 is one of the few manufacturers to comply with the EN-61204-3 standard, thus offering customers a </w:t>
      </w:r>
      <w:r w:rsidR="00383A18" w:rsidRPr="0020525C">
        <w:rPr>
          <w:rFonts w:asciiTheme="minorHAnsi" w:hAnsiTheme="minorHAnsi" w:cstheme="minorBidi"/>
          <w:color w:val="000000" w:themeColor="text1"/>
          <w:lang w:val="en-US"/>
        </w:rPr>
        <w:t>high-quality</w:t>
      </w:r>
      <w:r w:rsidR="00383A18">
        <w:rPr>
          <w:rFonts w:asciiTheme="minorHAnsi" w:hAnsiTheme="minorHAnsi" w:cstheme="minorBidi"/>
          <w:color w:val="000000" w:themeColor="text1"/>
          <w:lang w:val="en-US"/>
        </w:rPr>
        <w:t xml:space="preserve"> product.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Emparro20</w:t>
      </w:r>
      <w:r w:rsidR="002212C5">
        <w:rPr>
          <w:rFonts w:asciiTheme="minorHAnsi" w:hAnsiTheme="minorHAnsi" w:cstheme="minorBidi"/>
          <w:color w:val="000000" w:themeColor="text1"/>
          <w:lang w:val="en-US"/>
        </w:rPr>
        <w:t>-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 xml:space="preserve">Pro is </w:t>
      </w:r>
      <w:r w:rsidR="00383A18">
        <w:rPr>
          <w:rFonts w:asciiTheme="minorHAnsi" w:hAnsiTheme="minorHAnsi" w:cstheme="minorBidi"/>
          <w:color w:val="000000" w:themeColor="text1"/>
          <w:lang w:val="en-US"/>
        </w:rPr>
        <w:t xml:space="preserve">currently scheduled for release </w:t>
      </w:r>
      <w:r w:rsidRPr="0020525C">
        <w:rPr>
          <w:rFonts w:asciiTheme="minorHAnsi" w:hAnsiTheme="minorHAnsi" w:cstheme="minorBidi"/>
          <w:color w:val="000000" w:themeColor="text1"/>
          <w:lang w:val="en-US"/>
        </w:rPr>
        <w:t>in the fourth quarter of 2022.</w:t>
      </w:r>
    </w:p>
    <w:p w14:paraId="27AEB85B" w14:textId="77777777" w:rsidR="00CB07D8" w:rsidRPr="0020525C" w:rsidRDefault="00CB07D8" w:rsidP="00014932">
      <w:pPr>
        <w:spacing w:line="276" w:lineRule="auto"/>
        <w:rPr>
          <w:rFonts w:asciiTheme="minorHAnsi" w:hAnsiTheme="minorHAnsi" w:cstheme="minorBidi"/>
          <w:lang w:val="en-US"/>
        </w:rPr>
      </w:pPr>
    </w:p>
    <w:p w14:paraId="16CC2ADF" w14:textId="2474A461" w:rsidR="00014932" w:rsidRDefault="002212C5" w:rsidP="00014932">
      <w:pPr>
        <w:spacing w:line="276" w:lineRule="auto"/>
        <w:rPr>
          <w:rFonts w:asciiTheme="minorHAnsi" w:hAnsiTheme="minorHAnsi" w:cstheme="minorBidi"/>
          <w:lang w:val="en-US"/>
        </w:rPr>
      </w:pPr>
      <w:r>
        <w:rPr>
          <w:rFonts w:asciiTheme="minorHAnsi" w:hAnsiTheme="minorHAnsi" w:cstheme="minorBidi"/>
          <w:noProof/>
          <w:lang w:val="en-US"/>
        </w:rPr>
        <w:drawing>
          <wp:inline distT="0" distB="0" distL="0" distR="0" wp14:anchorId="29D2F103" wp14:editId="41DF60F9">
            <wp:extent cx="4315691" cy="2427611"/>
            <wp:effectExtent l="0" t="0" r="8890" b="0"/>
            <wp:docPr id="1" name="Grafik 1" descr="Ein Bild, das Text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Elektronik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7276" cy="2439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77C62" w14:textId="77777777" w:rsidR="008B1616" w:rsidRPr="0020525C" w:rsidRDefault="008B1616" w:rsidP="00014932">
      <w:pPr>
        <w:spacing w:line="276" w:lineRule="auto"/>
        <w:rPr>
          <w:rFonts w:asciiTheme="minorHAnsi" w:hAnsiTheme="minorHAnsi" w:cstheme="minorBidi"/>
          <w:lang w:val="en-US"/>
        </w:rPr>
      </w:pPr>
    </w:p>
    <w:p w14:paraId="31956356" w14:textId="2CD6B7E8" w:rsidR="00014932" w:rsidRPr="0020525C" w:rsidRDefault="00925825" w:rsidP="00014932">
      <w:pPr>
        <w:rPr>
          <w:i/>
          <w:iCs/>
          <w:lang w:val="en-US"/>
        </w:rPr>
      </w:pPr>
      <w:r w:rsidRPr="0020525C">
        <w:rPr>
          <w:rFonts w:asciiTheme="minorHAnsi" w:hAnsiTheme="minorHAnsi" w:cstheme="minorBidi"/>
          <w:b/>
          <w:bCs/>
          <w:i/>
          <w:iCs/>
          <w:lang w:val="en-US"/>
        </w:rPr>
        <w:t>Caption</w:t>
      </w:r>
      <w:r w:rsidR="00014932" w:rsidRPr="0020525C">
        <w:rPr>
          <w:rFonts w:asciiTheme="minorHAnsi" w:hAnsiTheme="minorHAnsi" w:cstheme="minorBidi"/>
          <w:b/>
          <w:bCs/>
          <w:i/>
          <w:iCs/>
          <w:lang w:val="en-US"/>
        </w:rPr>
        <w:t>:</w:t>
      </w:r>
      <w:r w:rsidR="00014932" w:rsidRPr="0020525C">
        <w:rPr>
          <w:rFonts w:asciiTheme="minorHAnsi" w:hAnsiTheme="minorHAnsi" w:cstheme="minorBidi"/>
          <w:i/>
          <w:iCs/>
          <w:lang w:val="en-US"/>
        </w:rPr>
        <w:t xml:space="preserve"> </w:t>
      </w:r>
      <w:bookmarkStart w:id="0" w:name="_Hlk87260348"/>
      <w:r w:rsidR="00B83479" w:rsidRPr="0020525C">
        <w:rPr>
          <w:i/>
          <w:iCs/>
          <w:lang w:val="en-US"/>
        </w:rPr>
        <w:t>The Emparro20</w:t>
      </w:r>
      <w:r w:rsidR="002212C5">
        <w:rPr>
          <w:i/>
          <w:iCs/>
          <w:lang w:val="en-US"/>
        </w:rPr>
        <w:t>-</w:t>
      </w:r>
      <w:r w:rsidR="00B83479" w:rsidRPr="0020525C">
        <w:rPr>
          <w:i/>
          <w:iCs/>
          <w:lang w:val="en-US"/>
        </w:rPr>
        <w:t xml:space="preserve">Pro switched-mode power supply from </w:t>
      </w:r>
      <w:proofErr w:type="spellStart"/>
      <w:r w:rsidR="00B83479" w:rsidRPr="0020525C">
        <w:rPr>
          <w:i/>
          <w:iCs/>
          <w:lang w:val="en-US"/>
        </w:rPr>
        <w:t>Murrelektronik</w:t>
      </w:r>
      <w:proofErr w:type="spellEnd"/>
      <w:r w:rsidR="00B83479" w:rsidRPr="0020525C">
        <w:rPr>
          <w:i/>
          <w:iCs/>
          <w:lang w:val="en-US"/>
        </w:rPr>
        <w:t xml:space="preserve"> has an efficiency of more than 95</w:t>
      </w:r>
      <w:r w:rsidR="00383A18">
        <w:rPr>
          <w:i/>
          <w:iCs/>
          <w:lang w:val="en-US"/>
        </w:rPr>
        <w:t xml:space="preserve">% </w:t>
      </w:r>
      <w:r w:rsidR="00B83479" w:rsidRPr="0020525C">
        <w:rPr>
          <w:i/>
          <w:iCs/>
          <w:lang w:val="en-US"/>
        </w:rPr>
        <w:t xml:space="preserve">and can be equipped with an </w:t>
      </w:r>
      <w:r w:rsidR="00383A18">
        <w:rPr>
          <w:i/>
          <w:iCs/>
          <w:lang w:val="en-US"/>
        </w:rPr>
        <w:t xml:space="preserve">optional </w:t>
      </w:r>
      <w:r w:rsidR="00B83479" w:rsidRPr="0020525C">
        <w:rPr>
          <w:i/>
          <w:iCs/>
          <w:lang w:val="en-US"/>
        </w:rPr>
        <w:t>IO-Link adapter.</w:t>
      </w:r>
    </w:p>
    <w:p w14:paraId="4B10A82B" w14:textId="69335A8A" w:rsidR="00014932" w:rsidRPr="0020525C" w:rsidRDefault="00925825" w:rsidP="00014932">
      <w:pPr>
        <w:rPr>
          <w:b/>
          <w:bCs/>
          <w:i/>
          <w:iCs/>
          <w:lang w:val="en-US"/>
        </w:rPr>
      </w:pPr>
      <w:r w:rsidRPr="0020525C">
        <w:rPr>
          <w:b/>
          <w:bCs/>
          <w:i/>
          <w:iCs/>
          <w:lang w:val="en-US"/>
        </w:rPr>
        <w:t>Image</w:t>
      </w:r>
      <w:r w:rsidR="00014932" w:rsidRPr="0020525C">
        <w:rPr>
          <w:b/>
          <w:bCs/>
          <w:i/>
          <w:iCs/>
          <w:lang w:val="en-US"/>
        </w:rPr>
        <w:t xml:space="preserve">: </w:t>
      </w:r>
      <w:proofErr w:type="spellStart"/>
      <w:r w:rsidR="00014932" w:rsidRPr="0020525C">
        <w:rPr>
          <w:b/>
          <w:bCs/>
          <w:i/>
          <w:iCs/>
          <w:lang w:val="en-US"/>
        </w:rPr>
        <w:t>Murrelektronik</w:t>
      </w:r>
      <w:proofErr w:type="spellEnd"/>
      <w:r w:rsidR="00014932" w:rsidRPr="0020525C">
        <w:rPr>
          <w:b/>
          <w:bCs/>
          <w:i/>
          <w:iCs/>
          <w:lang w:val="en-US"/>
        </w:rPr>
        <w:t xml:space="preserve"> GmbH</w:t>
      </w:r>
      <w:bookmarkEnd w:id="0"/>
    </w:p>
    <w:p w14:paraId="59104FDD" w14:textId="77777777" w:rsidR="00014932" w:rsidRPr="0020525C" w:rsidRDefault="00014932" w:rsidP="00014932">
      <w:pPr>
        <w:rPr>
          <w:rFonts w:asciiTheme="minorHAnsi" w:hAnsiTheme="minorHAnsi" w:cstheme="minorBidi"/>
          <w:sz w:val="24"/>
          <w:szCs w:val="24"/>
          <w:lang w:val="en-US"/>
        </w:rPr>
      </w:pPr>
    </w:p>
    <w:p w14:paraId="6F99FB58" w14:textId="77777777" w:rsidR="008B1616" w:rsidRDefault="00014932" w:rsidP="008B1616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</w:rPr>
      </w:pPr>
      <w:r w:rsidRPr="0020525C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  <w:r w:rsidR="008B1616">
        <w:rPr>
          <w:rFonts w:asciiTheme="minorHAnsi" w:hAnsiTheme="minorHAnsi" w:cstheme="minorBidi"/>
          <w:b/>
          <w:bCs/>
          <w:sz w:val="20"/>
          <w:szCs w:val="20"/>
          <w:lang w:val="en-GB"/>
        </w:rPr>
        <w:t xml:space="preserve">Journalist contact: </w:t>
      </w:r>
      <w:r w:rsidR="008B1616">
        <w:rPr>
          <w:rFonts w:asciiTheme="minorHAnsi" w:hAnsiTheme="minorHAnsi" w:cstheme="minorBidi"/>
          <w:b/>
          <w:bCs/>
          <w:sz w:val="20"/>
          <w:szCs w:val="20"/>
        </w:rPr>
        <w:br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544"/>
      </w:tblGrid>
      <w:tr w:rsidR="008B1616" w:rsidRPr="005816A0" w14:paraId="304F74E0" w14:textId="77777777" w:rsidTr="008B1616">
        <w:tc>
          <w:tcPr>
            <w:tcW w:w="4111" w:type="dxa"/>
          </w:tcPr>
          <w:p w14:paraId="014C4E2B" w14:textId="77777777" w:rsidR="008B1616" w:rsidRDefault="008B161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Murrelektronik</w:t>
            </w:r>
            <w:proofErr w:type="spellEnd"/>
            <w:r>
              <w:rPr>
                <w:sz w:val="20"/>
                <w:szCs w:val="20"/>
              </w:rPr>
              <w:t xml:space="preserve"> GmbH</w:t>
            </w:r>
            <w:r>
              <w:rPr>
                <w:sz w:val="20"/>
                <w:szCs w:val="20"/>
              </w:rPr>
              <w:br/>
              <w:t xml:space="preserve">Christine Gnädig </w:t>
            </w:r>
            <w:r>
              <w:rPr>
                <w:sz w:val="20"/>
                <w:szCs w:val="20"/>
              </w:rPr>
              <w:br/>
              <w:t>Phone 07191/474300</w:t>
            </w:r>
          </w:p>
          <w:p w14:paraId="675F6A03" w14:textId="77777777" w:rsidR="008B1616" w:rsidRDefault="005816A0">
            <w:pPr>
              <w:rPr>
                <w:sz w:val="20"/>
                <w:szCs w:val="20"/>
              </w:rPr>
            </w:pPr>
            <w:hyperlink r:id="rId12" w:history="1">
              <w:r w:rsidR="008B1616">
                <w:rPr>
                  <w:rStyle w:val="Hyperlink"/>
                  <w:sz w:val="20"/>
                  <w:szCs w:val="20"/>
                </w:rPr>
                <w:t>christine.gnaedig@murrelektronik.de</w:t>
              </w:r>
            </w:hyperlink>
            <w:r w:rsidR="008B1616">
              <w:rPr>
                <w:sz w:val="20"/>
                <w:szCs w:val="20"/>
              </w:rPr>
              <w:t xml:space="preserve"> </w:t>
            </w:r>
          </w:p>
          <w:p w14:paraId="5272DD3E" w14:textId="77777777" w:rsidR="008B1616" w:rsidRDefault="005816A0">
            <w:pPr>
              <w:rPr>
                <w:sz w:val="20"/>
                <w:szCs w:val="20"/>
              </w:rPr>
            </w:pPr>
            <w:hyperlink r:id="rId13" w:history="1">
              <w:r w:rsidR="008B1616">
                <w:rPr>
                  <w:rStyle w:val="Hyperlink"/>
                  <w:sz w:val="20"/>
                  <w:szCs w:val="20"/>
                </w:rPr>
                <w:t>www.murrelektronik.de</w:t>
              </w:r>
            </w:hyperlink>
          </w:p>
          <w:p w14:paraId="1B9E64E6" w14:textId="77777777" w:rsidR="008B1616" w:rsidRDefault="008B1616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6918913" w14:textId="77777777" w:rsidR="008B1616" w:rsidRDefault="008B1616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Communication Consultants GmbH</w:t>
            </w:r>
          </w:p>
          <w:p w14:paraId="38445640" w14:textId="77777777" w:rsidR="008B1616" w:rsidRDefault="008B1616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t>Alexander Praun</w:t>
            </w:r>
            <w:r>
              <w:rPr>
                <w:rFonts w:asciiTheme="minorHAnsi" w:hAnsiTheme="minorHAnsi" w:cstheme="minorBidi"/>
                <w:sz w:val="20"/>
                <w:szCs w:val="20"/>
                <w:lang w:val="en-US"/>
              </w:rPr>
              <w:br/>
              <w:t>Phone 0711/9789319</w:t>
            </w:r>
          </w:p>
          <w:p w14:paraId="30AD9F81" w14:textId="77777777" w:rsidR="008B1616" w:rsidRDefault="005816A0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4" w:history="1">
              <w:r w:rsidR="008B1616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murrelektronik@cc-stuttgart.de</w:t>
              </w:r>
            </w:hyperlink>
          </w:p>
          <w:p w14:paraId="0FCCF1EE" w14:textId="77777777" w:rsidR="008B1616" w:rsidRDefault="005816A0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  <w:hyperlink r:id="rId15" w:history="1">
              <w:r w:rsidR="008B1616">
                <w:rPr>
                  <w:rStyle w:val="Hyperlink"/>
                  <w:rFonts w:asciiTheme="minorHAnsi" w:hAnsiTheme="minorHAnsi" w:cstheme="minorBidi"/>
                  <w:sz w:val="20"/>
                  <w:szCs w:val="20"/>
                  <w:lang w:val="en-US"/>
                </w:rPr>
                <w:t>www.cc-stuttgart.de</w:t>
              </w:r>
            </w:hyperlink>
          </w:p>
          <w:p w14:paraId="4469F7AD" w14:textId="77777777" w:rsidR="008B1616" w:rsidRDefault="008B1616">
            <w:pPr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</w:tr>
    </w:tbl>
    <w:p w14:paraId="3CFED547" w14:textId="734384B9" w:rsidR="005446E0" w:rsidRDefault="005446E0" w:rsidP="008B1616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sectPr w:rsidR="005446E0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4961" w14:textId="77777777" w:rsidR="00DD449D" w:rsidRDefault="00DD449D" w:rsidP="002616D3">
      <w:r>
        <w:separator/>
      </w:r>
    </w:p>
  </w:endnote>
  <w:endnote w:type="continuationSeparator" w:id="0">
    <w:p w14:paraId="6F143C1D" w14:textId="77777777" w:rsidR="00DD449D" w:rsidRDefault="00DD449D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1A60" w14:textId="1EF49CFE" w:rsidR="002616D3" w:rsidRDefault="002616D3">
    <w:pPr>
      <w:pStyle w:val="Fuzeile"/>
    </w:pPr>
  </w:p>
  <w:p w14:paraId="74057A91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43595" w14:textId="77777777" w:rsidR="00DD449D" w:rsidRDefault="00DD449D" w:rsidP="002616D3">
      <w:r>
        <w:separator/>
      </w:r>
    </w:p>
  </w:footnote>
  <w:footnote w:type="continuationSeparator" w:id="0">
    <w:p w14:paraId="7674EE9A" w14:textId="77777777" w:rsidR="00DD449D" w:rsidRDefault="00DD449D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F830E" w14:textId="00DFA927" w:rsidR="00925825" w:rsidRPr="002616D3" w:rsidRDefault="002616D3" w:rsidP="00925825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 w:rsidRPr="002616D3">
      <w:rPr>
        <w:rFonts w:ascii="TheSansBPlus W7 Bold" w:hAnsi="TheSansBPlus W7 Bold" w:cstheme="minorHAnsi"/>
        <w:b/>
        <w:bCs/>
        <w:noProof/>
        <w:sz w:val="44"/>
        <w:szCs w:val="44"/>
        <w:lang w:eastAsia="de-DE"/>
      </w:rPr>
      <w:drawing>
        <wp:anchor distT="0" distB="0" distL="114300" distR="114300" simplePos="0" relativeHeight="251659264" behindDoc="1" locked="0" layoutInCell="1" allowOverlap="1" wp14:anchorId="12D18682" wp14:editId="0B21DE0E">
          <wp:simplePos x="0" y="0"/>
          <wp:positionH relativeFrom="column">
            <wp:posOffset>4900930</wp:posOffset>
          </wp:positionH>
          <wp:positionV relativeFrom="page">
            <wp:posOffset>304800</wp:posOffset>
          </wp:positionV>
          <wp:extent cx="1432560" cy="621665"/>
          <wp:effectExtent l="0" t="0" r="0" b="6985"/>
          <wp:wrapNone/>
          <wp:docPr id="31" name="Grafik 31" descr="C:\Users\hornauer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rnauer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6D3">
      <w:rPr>
        <w:rFonts w:ascii="TheSansBPlus W7 Bold" w:hAnsi="TheSansBPlus W7 Bold" w:cstheme="minorHAnsi"/>
        <w:b/>
        <w:bCs/>
        <w:sz w:val="44"/>
        <w:szCs w:val="44"/>
      </w:rPr>
      <w:t>P</w:t>
    </w:r>
    <w:r w:rsidR="00925825" w:rsidRPr="002616D3">
      <w:rPr>
        <w:rFonts w:ascii="TheSansBPlus W7 Bold" w:hAnsi="TheSansBPlus W7 Bold" w:cstheme="minorHAnsi"/>
        <w:b/>
        <w:bCs/>
        <w:sz w:val="44"/>
        <w:szCs w:val="44"/>
      </w:rPr>
      <w:t>ress</w:t>
    </w:r>
    <w:r w:rsidR="00925825">
      <w:rPr>
        <w:rFonts w:ascii="TheSansBPlus W7 Bold" w:hAnsi="TheSansBPlus W7 Bold" w:cstheme="minorHAnsi"/>
        <w:b/>
        <w:bCs/>
        <w:sz w:val="44"/>
        <w:szCs w:val="44"/>
      </w:rPr>
      <w:t xml:space="preserve"> Release</w:t>
    </w:r>
  </w:p>
  <w:p w14:paraId="39808740" w14:textId="04937DF1" w:rsidR="002616D3" w:rsidRPr="002616D3" w:rsidRDefault="002616D3" w:rsidP="002616D3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</w:p>
  <w:p w14:paraId="6E2354B4" w14:textId="77777777" w:rsidR="002616D3" w:rsidRDefault="002616D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559C"/>
    <w:multiLevelType w:val="hybridMultilevel"/>
    <w:tmpl w:val="A0E4E556"/>
    <w:lvl w:ilvl="0" w:tplc="FD6CD3B6">
      <w:start w:val="20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35658"/>
    <w:multiLevelType w:val="hybridMultilevel"/>
    <w:tmpl w:val="625CF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062A6"/>
    <w:multiLevelType w:val="hybridMultilevel"/>
    <w:tmpl w:val="2586E290"/>
    <w:lvl w:ilvl="0" w:tplc="0C1606BE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C5F55"/>
    <w:multiLevelType w:val="hybridMultilevel"/>
    <w:tmpl w:val="34981F62"/>
    <w:lvl w:ilvl="0" w:tplc="585293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A2FAD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166F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6A19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62D2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AB7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A05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A220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18D6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7465F"/>
    <w:multiLevelType w:val="hybridMultilevel"/>
    <w:tmpl w:val="D2163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E47D6"/>
    <w:multiLevelType w:val="hybridMultilevel"/>
    <w:tmpl w:val="59CC3936"/>
    <w:lvl w:ilvl="0" w:tplc="1BC6FA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83A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187D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4E89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035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1254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64B5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F6DA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4E17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C7E4D7D"/>
    <w:multiLevelType w:val="hybridMultilevel"/>
    <w:tmpl w:val="5792DDE6"/>
    <w:lvl w:ilvl="0" w:tplc="76CE60E2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444471">
    <w:abstractNumId w:val="8"/>
  </w:num>
  <w:num w:numId="2" w16cid:durableId="54092288">
    <w:abstractNumId w:val="1"/>
  </w:num>
  <w:num w:numId="3" w16cid:durableId="2001880143">
    <w:abstractNumId w:val="3"/>
  </w:num>
  <w:num w:numId="4" w16cid:durableId="2018999620">
    <w:abstractNumId w:val="13"/>
  </w:num>
  <w:num w:numId="5" w16cid:durableId="1421025268">
    <w:abstractNumId w:val="2"/>
  </w:num>
  <w:num w:numId="6" w16cid:durableId="777335782">
    <w:abstractNumId w:val="9"/>
  </w:num>
  <w:num w:numId="7" w16cid:durableId="368383989">
    <w:abstractNumId w:val="14"/>
  </w:num>
  <w:num w:numId="8" w16cid:durableId="1194926942">
    <w:abstractNumId w:val="10"/>
  </w:num>
  <w:num w:numId="9" w16cid:durableId="1767115872">
    <w:abstractNumId w:val="4"/>
  </w:num>
  <w:num w:numId="10" w16cid:durableId="699013279">
    <w:abstractNumId w:val="6"/>
  </w:num>
  <w:num w:numId="11" w16cid:durableId="1749305755">
    <w:abstractNumId w:val="0"/>
  </w:num>
  <w:num w:numId="12" w16cid:durableId="1355962574">
    <w:abstractNumId w:val="5"/>
  </w:num>
  <w:num w:numId="13" w16cid:durableId="698435131">
    <w:abstractNumId w:val="15"/>
  </w:num>
  <w:num w:numId="14" w16cid:durableId="1653636689">
    <w:abstractNumId w:val="7"/>
  </w:num>
  <w:num w:numId="15" w16cid:durableId="417560476">
    <w:abstractNumId w:val="12"/>
  </w:num>
  <w:num w:numId="16" w16cid:durableId="13608204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6"/>
    <w:rsid w:val="000047BB"/>
    <w:rsid w:val="00004A01"/>
    <w:rsid w:val="00014932"/>
    <w:rsid w:val="00016605"/>
    <w:rsid w:val="00017152"/>
    <w:rsid w:val="00026922"/>
    <w:rsid w:val="00026F5D"/>
    <w:rsid w:val="00026FC5"/>
    <w:rsid w:val="0003657E"/>
    <w:rsid w:val="00040741"/>
    <w:rsid w:val="0005622D"/>
    <w:rsid w:val="00060D61"/>
    <w:rsid w:val="00060F95"/>
    <w:rsid w:val="000719F2"/>
    <w:rsid w:val="00074858"/>
    <w:rsid w:val="000768F2"/>
    <w:rsid w:val="00086734"/>
    <w:rsid w:val="000902C9"/>
    <w:rsid w:val="00090302"/>
    <w:rsid w:val="00090AFA"/>
    <w:rsid w:val="00092D29"/>
    <w:rsid w:val="00093706"/>
    <w:rsid w:val="00097E13"/>
    <w:rsid w:val="000B1BBE"/>
    <w:rsid w:val="000B219D"/>
    <w:rsid w:val="000B7438"/>
    <w:rsid w:val="000C0609"/>
    <w:rsid w:val="000D1BA5"/>
    <w:rsid w:val="000D504E"/>
    <w:rsid w:val="000E0B03"/>
    <w:rsid w:val="000E1C97"/>
    <w:rsid w:val="000F0675"/>
    <w:rsid w:val="000F0BA0"/>
    <w:rsid w:val="000F0F5F"/>
    <w:rsid w:val="00100DAD"/>
    <w:rsid w:val="00101DC9"/>
    <w:rsid w:val="00104C11"/>
    <w:rsid w:val="00107310"/>
    <w:rsid w:val="00117F02"/>
    <w:rsid w:val="00120642"/>
    <w:rsid w:val="001262C9"/>
    <w:rsid w:val="001327DE"/>
    <w:rsid w:val="00135B44"/>
    <w:rsid w:val="00173137"/>
    <w:rsid w:val="00183C00"/>
    <w:rsid w:val="00186957"/>
    <w:rsid w:val="001912AD"/>
    <w:rsid w:val="001A04D3"/>
    <w:rsid w:val="001A181D"/>
    <w:rsid w:val="001A198E"/>
    <w:rsid w:val="001A7036"/>
    <w:rsid w:val="001A7109"/>
    <w:rsid w:val="001B00AC"/>
    <w:rsid w:val="001B0A30"/>
    <w:rsid w:val="001C3B00"/>
    <w:rsid w:val="001D3E68"/>
    <w:rsid w:val="001D6C6F"/>
    <w:rsid w:val="001E32E4"/>
    <w:rsid w:val="001E7BF9"/>
    <w:rsid w:val="001F4E59"/>
    <w:rsid w:val="00201811"/>
    <w:rsid w:val="0020511C"/>
    <w:rsid w:val="0020525C"/>
    <w:rsid w:val="002053F7"/>
    <w:rsid w:val="002137A8"/>
    <w:rsid w:val="002212C5"/>
    <w:rsid w:val="0023190B"/>
    <w:rsid w:val="00241FAA"/>
    <w:rsid w:val="00251D98"/>
    <w:rsid w:val="002527DF"/>
    <w:rsid w:val="00255DA4"/>
    <w:rsid w:val="002600DC"/>
    <w:rsid w:val="002616D3"/>
    <w:rsid w:val="00263ABE"/>
    <w:rsid w:val="00266633"/>
    <w:rsid w:val="0026670D"/>
    <w:rsid w:val="00281D28"/>
    <w:rsid w:val="0028494E"/>
    <w:rsid w:val="00286DEF"/>
    <w:rsid w:val="0028727B"/>
    <w:rsid w:val="002A316E"/>
    <w:rsid w:val="002B27F4"/>
    <w:rsid w:val="002C1C51"/>
    <w:rsid w:val="002D0FE8"/>
    <w:rsid w:val="002D427F"/>
    <w:rsid w:val="002D429B"/>
    <w:rsid w:val="002E2A98"/>
    <w:rsid w:val="002F0746"/>
    <w:rsid w:val="002F271F"/>
    <w:rsid w:val="002F654C"/>
    <w:rsid w:val="002F67AF"/>
    <w:rsid w:val="00301260"/>
    <w:rsid w:val="00306A7D"/>
    <w:rsid w:val="00306D99"/>
    <w:rsid w:val="003140C8"/>
    <w:rsid w:val="00330BFE"/>
    <w:rsid w:val="003312F1"/>
    <w:rsid w:val="00332545"/>
    <w:rsid w:val="003358FB"/>
    <w:rsid w:val="00340FAA"/>
    <w:rsid w:val="00343687"/>
    <w:rsid w:val="00350C14"/>
    <w:rsid w:val="0035190B"/>
    <w:rsid w:val="003526E4"/>
    <w:rsid w:val="00356AC4"/>
    <w:rsid w:val="00362BE2"/>
    <w:rsid w:val="00362EF9"/>
    <w:rsid w:val="003636BA"/>
    <w:rsid w:val="003758CE"/>
    <w:rsid w:val="003808F9"/>
    <w:rsid w:val="00381EFC"/>
    <w:rsid w:val="003824A0"/>
    <w:rsid w:val="00383A18"/>
    <w:rsid w:val="00386217"/>
    <w:rsid w:val="0039640D"/>
    <w:rsid w:val="003C0022"/>
    <w:rsid w:val="003C153E"/>
    <w:rsid w:val="003C1BBC"/>
    <w:rsid w:val="003D76DD"/>
    <w:rsid w:val="003E436C"/>
    <w:rsid w:val="003E5779"/>
    <w:rsid w:val="003F330F"/>
    <w:rsid w:val="003F3F97"/>
    <w:rsid w:val="004009C1"/>
    <w:rsid w:val="004062C5"/>
    <w:rsid w:val="004067AD"/>
    <w:rsid w:val="00407AC6"/>
    <w:rsid w:val="00411413"/>
    <w:rsid w:val="00413AE6"/>
    <w:rsid w:val="00426C65"/>
    <w:rsid w:val="00432D27"/>
    <w:rsid w:val="00433ECE"/>
    <w:rsid w:val="00434E37"/>
    <w:rsid w:val="00446B73"/>
    <w:rsid w:val="004530D8"/>
    <w:rsid w:val="0045370C"/>
    <w:rsid w:val="00456062"/>
    <w:rsid w:val="004646DC"/>
    <w:rsid w:val="0047208B"/>
    <w:rsid w:val="00472E77"/>
    <w:rsid w:val="004772CB"/>
    <w:rsid w:val="00490106"/>
    <w:rsid w:val="004A0B17"/>
    <w:rsid w:val="004A14E3"/>
    <w:rsid w:val="004A4563"/>
    <w:rsid w:val="004A79F2"/>
    <w:rsid w:val="004B3F54"/>
    <w:rsid w:val="004B654C"/>
    <w:rsid w:val="004B7C2B"/>
    <w:rsid w:val="004C152F"/>
    <w:rsid w:val="004C49E5"/>
    <w:rsid w:val="004C6019"/>
    <w:rsid w:val="004D524A"/>
    <w:rsid w:val="004F1B55"/>
    <w:rsid w:val="004F1D2C"/>
    <w:rsid w:val="004F2749"/>
    <w:rsid w:val="00500861"/>
    <w:rsid w:val="005201C7"/>
    <w:rsid w:val="005222D8"/>
    <w:rsid w:val="00522CB9"/>
    <w:rsid w:val="00524F1D"/>
    <w:rsid w:val="0052534B"/>
    <w:rsid w:val="005336A2"/>
    <w:rsid w:val="005370FA"/>
    <w:rsid w:val="00541C2D"/>
    <w:rsid w:val="005446E0"/>
    <w:rsid w:val="0054577E"/>
    <w:rsid w:val="00555201"/>
    <w:rsid w:val="00557A98"/>
    <w:rsid w:val="0056268A"/>
    <w:rsid w:val="00570467"/>
    <w:rsid w:val="00580B9C"/>
    <w:rsid w:val="005816A0"/>
    <w:rsid w:val="005910FB"/>
    <w:rsid w:val="00593049"/>
    <w:rsid w:val="005B680F"/>
    <w:rsid w:val="005B789A"/>
    <w:rsid w:val="005C094C"/>
    <w:rsid w:val="005C2F6C"/>
    <w:rsid w:val="005C4515"/>
    <w:rsid w:val="005C48C7"/>
    <w:rsid w:val="005C6DE1"/>
    <w:rsid w:val="005D5CC1"/>
    <w:rsid w:val="005F298A"/>
    <w:rsid w:val="005F4955"/>
    <w:rsid w:val="005F5CB1"/>
    <w:rsid w:val="005F6880"/>
    <w:rsid w:val="006014BB"/>
    <w:rsid w:val="00604398"/>
    <w:rsid w:val="00605628"/>
    <w:rsid w:val="00622BE1"/>
    <w:rsid w:val="00650510"/>
    <w:rsid w:val="006517A1"/>
    <w:rsid w:val="00651E68"/>
    <w:rsid w:val="00652094"/>
    <w:rsid w:val="00656EA1"/>
    <w:rsid w:val="00672B60"/>
    <w:rsid w:val="006733C3"/>
    <w:rsid w:val="0067649B"/>
    <w:rsid w:val="00677F27"/>
    <w:rsid w:val="0069108F"/>
    <w:rsid w:val="006962C4"/>
    <w:rsid w:val="006A659B"/>
    <w:rsid w:val="006B4B2E"/>
    <w:rsid w:val="006B6010"/>
    <w:rsid w:val="006C6624"/>
    <w:rsid w:val="006E04F0"/>
    <w:rsid w:val="006F11EC"/>
    <w:rsid w:val="006F12C3"/>
    <w:rsid w:val="006F74A1"/>
    <w:rsid w:val="00705F88"/>
    <w:rsid w:val="007060DE"/>
    <w:rsid w:val="00716A46"/>
    <w:rsid w:val="007340A3"/>
    <w:rsid w:val="00737172"/>
    <w:rsid w:val="0074352D"/>
    <w:rsid w:val="007447D8"/>
    <w:rsid w:val="00750F60"/>
    <w:rsid w:val="0075349A"/>
    <w:rsid w:val="00776D93"/>
    <w:rsid w:val="00785EFE"/>
    <w:rsid w:val="00793400"/>
    <w:rsid w:val="007936B0"/>
    <w:rsid w:val="007A0A12"/>
    <w:rsid w:val="007A0F7D"/>
    <w:rsid w:val="007A5663"/>
    <w:rsid w:val="007B6E2A"/>
    <w:rsid w:val="007C3C37"/>
    <w:rsid w:val="007C4C0D"/>
    <w:rsid w:val="007D4066"/>
    <w:rsid w:val="007E59AD"/>
    <w:rsid w:val="007F139D"/>
    <w:rsid w:val="007F7504"/>
    <w:rsid w:val="00802410"/>
    <w:rsid w:val="00810686"/>
    <w:rsid w:val="00814E77"/>
    <w:rsid w:val="008315A1"/>
    <w:rsid w:val="00837B9B"/>
    <w:rsid w:val="00842D6E"/>
    <w:rsid w:val="0084643A"/>
    <w:rsid w:val="008518C1"/>
    <w:rsid w:val="00855147"/>
    <w:rsid w:val="00855A87"/>
    <w:rsid w:val="00870D4A"/>
    <w:rsid w:val="00873C18"/>
    <w:rsid w:val="008754F5"/>
    <w:rsid w:val="00880822"/>
    <w:rsid w:val="008940AE"/>
    <w:rsid w:val="00896A4D"/>
    <w:rsid w:val="008A0B53"/>
    <w:rsid w:val="008A37E5"/>
    <w:rsid w:val="008A3F6E"/>
    <w:rsid w:val="008A54AA"/>
    <w:rsid w:val="008B1616"/>
    <w:rsid w:val="008C3A6A"/>
    <w:rsid w:val="008D0526"/>
    <w:rsid w:val="008D5DAA"/>
    <w:rsid w:val="0090354D"/>
    <w:rsid w:val="0090549B"/>
    <w:rsid w:val="00906F08"/>
    <w:rsid w:val="00907A39"/>
    <w:rsid w:val="009114A0"/>
    <w:rsid w:val="009141EC"/>
    <w:rsid w:val="009154AC"/>
    <w:rsid w:val="00916DC9"/>
    <w:rsid w:val="009205D9"/>
    <w:rsid w:val="00925825"/>
    <w:rsid w:val="00930287"/>
    <w:rsid w:val="00930CCB"/>
    <w:rsid w:val="00946835"/>
    <w:rsid w:val="009473C5"/>
    <w:rsid w:val="009573F4"/>
    <w:rsid w:val="00957AC5"/>
    <w:rsid w:val="009631BF"/>
    <w:rsid w:val="0096437E"/>
    <w:rsid w:val="00964711"/>
    <w:rsid w:val="00965496"/>
    <w:rsid w:val="00966350"/>
    <w:rsid w:val="009666FA"/>
    <w:rsid w:val="00974BDE"/>
    <w:rsid w:val="00994B7F"/>
    <w:rsid w:val="009977CD"/>
    <w:rsid w:val="009A2480"/>
    <w:rsid w:val="009A643B"/>
    <w:rsid w:val="009A6EDD"/>
    <w:rsid w:val="009D7DFE"/>
    <w:rsid w:val="009E65B0"/>
    <w:rsid w:val="009E6FBF"/>
    <w:rsid w:val="009F0677"/>
    <w:rsid w:val="009F1429"/>
    <w:rsid w:val="009F35AB"/>
    <w:rsid w:val="009F67D1"/>
    <w:rsid w:val="00A01714"/>
    <w:rsid w:val="00A03309"/>
    <w:rsid w:val="00A043E6"/>
    <w:rsid w:val="00A12FAA"/>
    <w:rsid w:val="00A167F3"/>
    <w:rsid w:val="00A1799C"/>
    <w:rsid w:val="00A2215E"/>
    <w:rsid w:val="00A23F10"/>
    <w:rsid w:val="00A32892"/>
    <w:rsid w:val="00A34555"/>
    <w:rsid w:val="00A407BC"/>
    <w:rsid w:val="00A46FFD"/>
    <w:rsid w:val="00A5069A"/>
    <w:rsid w:val="00A53FA8"/>
    <w:rsid w:val="00A5525C"/>
    <w:rsid w:val="00A56BCF"/>
    <w:rsid w:val="00A5740E"/>
    <w:rsid w:val="00A60C40"/>
    <w:rsid w:val="00A64FED"/>
    <w:rsid w:val="00A75EE8"/>
    <w:rsid w:val="00A839E7"/>
    <w:rsid w:val="00A96A39"/>
    <w:rsid w:val="00AA0A78"/>
    <w:rsid w:val="00AB5380"/>
    <w:rsid w:val="00AB70D7"/>
    <w:rsid w:val="00AC061C"/>
    <w:rsid w:val="00AC2562"/>
    <w:rsid w:val="00AC2D6E"/>
    <w:rsid w:val="00AC2EA1"/>
    <w:rsid w:val="00AD302D"/>
    <w:rsid w:val="00AD43A8"/>
    <w:rsid w:val="00AE3831"/>
    <w:rsid w:val="00AE7DD5"/>
    <w:rsid w:val="00AF4EDB"/>
    <w:rsid w:val="00B12183"/>
    <w:rsid w:val="00B1595F"/>
    <w:rsid w:val="00B3413F"/>
    <w:rsid w:val="00B35198"/>
    <w:rsid w:val="00B35569"/>
    <w:rsid w:val="00B36645"/>
    <w:rsid w:val="00B44FF4"/>
    <w:rsid w:val="00B53851"/>
    <w:rsid w:val="00B655B6"/>
    <w:rsid w:val="00B706DD"/>
    <w:rsid w:val="00B7725C"/>
    <w:rsid w:val="00B7755B"/>
    <w:rsid w:val="00B83479"/>
    <w:rsid w:val="00BA1172"/>
    <w:rsid w:val="00BA3A30"/>
    <w:rsid w:val="00BA73EE"/>
    <w:rsid w:val="00BB7D3F"/>
    <w:rsid w:val="00BB7F30"/>
    <w:rsid w:val="00BC5FF8"/>
    <w:rsid w:val="00BD4D2F"/>
    <w:rsid w:val="00BE4802"/>
    <w:rsid w:val="00BE5827"/>
    <w:rsid w:val="00BE6F0B"/>
    <w:rsid w:val="00BF490F"/>
    <w:rsid w:val="00BF4D32"/>
    <w:rsid w:val="00BF53CE"/>
    <w:rsid w:val="00BF61E3"/>
    <w:rsid w:val="00C0774B"/>
    <w:rsid w:val="00C20BC2"/>
    <w:rsid w:val="00C36E38"/>
    <w:rsid w:val="00C44DE3"/>
    <w:rsid w:val="00C4520D"/>
    <w:rsid w:val="00C45D32"/>
    <w:rsid w:val="00C45F52"/>
    <w:rsid w:val="00C45F86"/>
    <w:rsid w:val="00C46D1E"/>
    <w:rsid w:val="00C46FB6"/>
    <w:rsid w:val="00C50742"/>
    <w:rsid w:val="00C52C58"/>
    <w:rsid w:val="00C6086F"/>
    <w:rsid w:val="00C60B34"/>
    <w:rsid w:val="00C61003"/>
    <w:rsid w:val="00C83BB8"/>
    <w:rsid w:val="00C862B9"/>
    <w:rsid w:val="00CA025F"/>
    <w:rsid w:val="00CA1A21"/>
    <w:rsid w:val="00CB07D8"/>
    <w:rsid w:val="00CD26E3"/>
    <w:rsid w:val="00CE421A"/>
    <w:rsid w:val="00CF071A"/>
    <w:rsid w:val="00CF086D"/>
    <w:rsid w:val="00CF15E6"/>
    <w:rsid w:val="00CF30D6"/>
    <w:rsid w:val="00CF3CA6"/>
    <w:rsid w:val="00D00CC8"/>
    <w:rsid w:val="00D025D5"/>
    <w:rsid w:val="00D0695B"/>
    <w:rsid w:val="00D11751"/>
    <w:rsid w:val="00D14296"/>
    <w:rsid w:val="00D17DB4"/>
    <w:rsid w:val="00D202C4"/>
    <w:rsid w:val="00D22844"/>
    <w:rsid w:val="00D25CC9"/>
    <w:rsid w:val="00D27581"/>
    <w:rsid w:val="00D3644E"/>
    <w:rsid w:val="00D5184E"/>
    <w:rsid w:val="00D65262"/>
    <w:rsid w:val="00D66F2F"/>
    <w:rsid w:val="00D84594"/>
    <w:rsid w:val="00D85A45"/>
    <w:rsid w:val="00D866AE"/>
    <w:rsid w:val="00D96A19"/>
    <w:rsid w:val="00DA3294"/>
    <w:rsid w:val="00DA3C80"/>
    <w:rsid w:val="00DB0668"/>
    <w:rsid w:val="00DB0B92"/>
    <w:rsid w:val="00DB3222"/>
    <w:rsid w:val="00DB48DC"/>
    <w:rsid w:val="00DD17C5"/>
    <w:rsid w:val="00DD449D"/>
    <w:rsid w:val="00DF2C58"/>
    <w:rsid w:val="00DF50BD"/>
    <w:rsid w:val="00E0158E"/>
    <w:rsid w:val="00E11B36"/>
    <w:rsid w:val="00E15DFE"/>
    <w:rsid w:val="00E1712E"/>
    <w:rsid w:val="00E3158D"/>
    <w:rsid w:val="00E31818"/>
    <w:rsid w:val="00E329BB"/>
    <w:rsid w:val="00E33A34"/>
    <w:rsid w:val="00E34C54"/>
    <w:rsid w:val="00E44B6B"/>
    <w:rsid w:val="00E45D54"/>
    <w:rsid w:val="00E509D3"/>
    <w:rsid w:val="00E5592C"/>
    <w:rsid w:val="00E620F6"/>
    <w:rsid w:val="00E655AC"/>
    <w:rsid w:val="00E66E66"/>
    <w:rsid w:val="00E836C9"/>
    <w:rsid w:val="00E92D64"/>
    <w:rsid w:val="00E94ECB"/>
    <w:rsid w:val="00EA3714"/>
    <w:rsid w:val="00EA4E3C"/>
    <w:rsid w:val="00EA670A"/>
    <w:rsid w:val="00EA74B7"/>
    <w:rsid w:val="00EC07CF"/>
    <w:rsid w:val="00EC14B5"/>
    <w:rsid w:val="00EC3B73"/>
    <w:rsid w:val="00EC40C7"/>
    <w:rsid w:val="00EC7005"/>
    <w:rsid w:val="00ED2696"/>
    <w:rsid w:val="00EE1867"/>
    <w:rsid w:val="00EE5301"/>
    <w:rsid w:val="00EF62D6"/>
    <w:rsid w:val="00F02465"/>
    <w:rsid w:val="00F0590F"/>
    <w:rsid w:val="00F10517"/>
    <w:rsid w:val="00F1780C"/>
    <w:rsid w:val="00F315C7"/>
    <w:rsid w:val="00F321AE"/>
    <w:rsid w:val="00F35D9D"/>
    <w:rsid w:val="00F437FB"/>
    <w:rsid w:val="00F453F2"/>
    <w:rsid w:val="00F52AF5"/>
    <w:rsid w:val="00F5745A"/>
    <w:rsid w:val="00F71711"/>
    <w:rsid w:val="00F7431A"/>
    <w:rsid w:val="00F918B2"/>
    <w:rsid w:val="00FA265B"/>
    <w:rsid w:val="00FA304F"/>
    <w:rsid w:val="00FA534F"/>
    <w:rsid w:val="00FA5609"/>
    <w:rsid w:val="00FB0256"/>
    <w:rsid w:val="00FB3F01"/>
    <w:rsid w:val="00FC2795"/>
    <w:rsid w:val="00FC5C48"/>
    <w:rsid w:val="00FD03BA"/>
    <w:rsid w:val="00FD28AF"/>
    <w:rsid w:val="00FE0094"/>
    <w:rsid w:val="00FE7058"/>
    <w:rsid w:val="00FF088A"/>
    <w:rsid w:val="00FF6DD4"/>
    <w:rsid w:val="00FF75E3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4981C"/>
  <w15:chartTrackingRefBased/>
  <w15:docId w15:val="{90E7F29B-1933-4149-9ACE-16517A10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8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54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33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2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6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8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ine.gnaedig@murrelektronik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cc-stuttgart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urrelektronik@cc-stuttgar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9" ma:contentTypeDescription="Ein neues Dokument erstellen." ma:contentTypeScope="" ma:versionID="a786db1b2590584c366785bc8f58ba40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7b9f07e78a8377e1d545630ccb637162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CAACE-45C7-4AE1-A3D6-71C26F7A8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A8325C-1F45-404C-A310-6AF0B3AC3A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55FB3-543F-47B2-9360-4ED0501263C9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4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Kho</dc:creator>
  <cp:keywords/>
  <dc:description/>
  <cp:lastModifiedBy>Martin Goßner</cp:lastModifiedBy>
  <cp:revision>15</cp:revision>
  <cp:lastPrinted>2022-05-18T09:12:00Z</cp:lastPrinted>
  <dcterms:created xsi:type="dcterms:W3CDTF">2022-10-25T12:49:00Z</dcterms:created>
  <dcterms:modified xsi:type="dcterms:W3CDTF">2023-06-26T14:26:00Z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